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F175" w14:textId="77777777" w:rsidR="001A6762" w:rsidRPr="004B1A8E" w:rsidRDefault="00ED1638" w:rsidP="004B1A8E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4E9ED7AA" w14:textId="77777777" w:rsidR="004B1A8E" w:rsidRPr="004B1A8E" w:rsidRDefault="004B1A8E" w:rsidP="004B1A8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C47D82" w14:textId="77777777" w:rsidR="004B1A8E" w:rsidRPr="004B1A8E" w:rsidRDefault="004B1A8E" w:rsidP="004B1A8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0FBB85" w14:textId="77777777" w:rsidR="004B1A8E" w:rsidRDefault="004B1A8E" w:rsidP="004B1A8E">
      <w:pPr>
        <w:pStyle w:val="berschrift1"/>
        <w:rPr>
          <w:rFonts w:ascii="Arial" w:hAnsi="Arial" w:cs="Arial"/>
          <w:b/>
          <w:bCs/>
          <w:sz w:val="22"/>
          <w:szCs w:val="22"/>
        </w:rPr>
      </w:pPr>
    </w:p>
    <w:p w14:paraId="5D99A83E" w14:textId="77777777" w:rsidR="004B1A8E" w:rsidRPr="004B1A8E" w:rsidRDefault="004B1A8E" w:rsidP="004B1A8E">
      <w:pPr>
        <w:rPr>
          <w:i/>
          <w:iCs/>
        </w:rPr>
      </w:pPr>
    </w:p>
    <w:p w14:paraId="6AD844F0" w14:textId="77777777" w:rsidR="004B1A8E" w:rsidRPr="004B1A8E" w:rsidRDefault="004B1A8E" w:rsidP="004B1A8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Exclusively from HASCO </w:t>
      </w:r>
    </w:p>
    <w:p w14:paraId="05D9930B" w14:textId="77777777" w:rsidR="004B1A8E" w:rsidRPr="004B1A8E" w:rsidRDefault="004B1A8E" w:rsidP="004B1A8E">
      <w:pPr>
        <w:pStyle w:val="berschrift1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>Two-stage ejector Z1697/... for off-centre mounting</w:t>
      </w:r>
    </w:p>
    <w:p w14:paraId="06EAB72F" w14:textId="77777777" w:rsidR="004B1A8E" w:rsidRPr="004B1A8E" w:rsidRDefault="004B1A8E" w:rsidP="004B1A8E">
      <w:pPr>
        <w:rPr>
          <w:rFonts w:ascii="Arial" w:hAnsi="Arial" w:cs="Arial"/>
          <w:sz w:val="22"/>
          <w:szCs w:val="22"/>
        </w:rPr>
      </w:pPr>
    </w:p>
    <w:p w14:paraId="216AB670" w14:textId="781E4529" w:rsidR="004B1A8E" w:rsidRPr="004B1A8E" w:rsidRDefault="004B1A8E" w:rsidP="004B1A8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two-stage ejector Z1697/... available exclusively from HASCO</w:t>
      </w:r>
      <w:r w:rsidR="00BC5EDA">
        <w:rPr>
          <w:rFonts w:ascii="Arial" w:hAnsi="Arial"/>
          <w:sz w:val="22"/>
          <w:szCs w:val="22"/>
        </w:rPr>
        <w:t xml:space="preserve"> </w:t>
      </w:r>
      <w:r w:rsidR="00755AC2">
        <w:rPr>
          <w:rFonts w:ascii="Arial" w:hAnsi="Arial"/>
          <w:sz w:val="22"/>
          <w:szCs w:val="22"/>
        </w:rPr>
        <w:t xml:space="preserve">is especially suitable for off-centre mounting in injection moulds.  </w:t>
      </w:r>
    </w:p>
    <w:p w14:paraId="15E5ACE6" w14:textId="77777777" w:rsidR="004B1A8E" w:rsidRDefault="004B1A8E" w:rsidP="004B1A8E">
      <w:pPr>
        <w:rPr>
          <w:rFonts w:ascii="Arial" w:hAnsi="Arial" w:cs="Arial"/>
          <w:sz w:val="22"/>
          <w:szCs w:val="22"/>
        </w:rPr>
      </w:pPr>
    </w:p>
    <w:p w14:paraId="2726AE9A" w14:textId="1830281E" w:rsidR="002B0496" w:rsidRDefault="00755AC2" w:rsidP="004B1A8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With its compact design, this demoulding element is used especially in larger moulds, where high forces are required to activate the ejector</w:t>
      </w:r>
      <w:r w:rsidR="00BC5EDA">
        <w:rPr>
          <w:rFonts w:ascii="Arial" w:hAnsi="Arial"/>
          <w:sz w:val="22"/>
          <w:szCs w:val="22"/>
        </w:rPr>
        <w:t xml:space="preserve"> system.</w:t>
      </w:r>
      <w:r>
        <w:rPr>
          <w:rFonts w:ascii="Arial" w:hAnsi="Arial"/>
          <w:sz w:val="22"/>
          <w:szCs w:val="22"/>
        </w:rPr>
        <w:t xml:space="preserve"> For these applications, two or four of </w:t>
      </w:r>
      <w:r w:rsidR="00A029E7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two-stage ejectors are mounted symmetrically on the ejector side. </w:t>
      </w:r>
    </w:p>
    <w:p w14:paraId="12050285" w14:textId="77777777" w:rsidR="002B0496" w:rsidRDefault="002B0496" w:rsidP="004B1A8E">
      <w:pPr>
        <w:rPr>
          <w:rFonts w:ascii="Arial" w:hAnsi="Arial" w:cs="Arial"/>
          <w:sz w:val="22"/>
          <w:szCs w:val="22"/>
        </w:rPr>
      </w:pPr>
    </w:p>
    <w:p w14:paraId="668BDC7F" w14:textId="0CBC4D6C" w:rsidR="004B1A8E" w:rsidRPr="004B1A8E" w:rsidRDefault="004B1A8E" w:rsidP="00BC5ED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</w:t>
      </w:r>
      <w:r w:rsidR="00BC5EDA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precision part is available from stock with nominal diameters of 16, 20 and 26 mm.</w:t>
      </w:r>
      <w:r w:rsidR="00BC5ED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 two strokes acting in the same direction</w:t>
      </w:r>
      <w:r w:rsidR="001739A5">
        <w:rPr>
          <w:rFonts w:ascii="Arial" w:hAnsi="Arial"/>
          <w:sz w:val="22"/>
          <w:szCs w:val="22"/>
        </w:rPr>
        <w:t xml:space="preserve"> can be adjusted on an </w:t>
      </w:r>
      <w:r>
        <w:rPr>
          <w:rFonts w:ascii="Arial" w:hAnsi="Arial"/>
          <w:sz w:val="22"/>
          <w:szCs w:val="22"/>
        </w:rPr>
        <w:t xml:space="preserve">infinitely variable </w:t>
      </w:r>
      <w:r w:rsidR="001739A5">
        <w:rPr>
          <w:rFonts w:ascii="Arial" w:hAnsi="Arial"/>
          <w:sz w:val="22"/>
          <w:szCs w:val="22"/>
        </w:rPr>
        <w:t>ba</w:t>
      </w:r>
      <w:r w:rsidR="007363A5">
        <w:rPr>
          <w:rFonts w:ascii="Arial" w:hAnsi="Arial"/>
          <w:sz w:val="22"/>
          <w:szCs w:val="22"/>
        </w:rPr>
        <w:t>s</w:t>
      </w:r>
      <w:r w:rsidR="001739A5">
        <w:rPr>
          <w:rFonts w:ascii="Arial" w:hAnsi="Arial"/>
          <w:sz w:val="22"/>
          <w:szCs w:val="22"/>
        </w:rPr>
        <w:t>is</w:t>
      </w:r>
      <w:r>
        <w:rPr>
          <w:rFonts w:ascii="Arial" w:hAnsi="Arial"/>
          <w:sz w:val="22"/>
          <w:szCs w:val="22"/>
        </w:rPr>
        <w:t>.</w:t>
      </w:r>
      <w:r w:rsidR="00BC5EDA">
        <w:rPr>
          <w:rFonts w:ascii="Arial" w:hAnsi="Arial"/>
          <w:sz w:val="22"/>
          <w:szCs w:val="22"/>
        </w:rPr>
        <w:t xml:space="preserve"> </w:t>
      </w:r>
      <w:r w:rsidR="00F47970">
        <w:rPr>
          <w:rFonts w:ascii="Arial" w:hAnsi="Arial"/>
          <w:sz w:val="22"/>
          <w:szCs w:val="22"/>
        </w:rPr>
        <w:t xml:space="preserve">The positive locking ensures a high level of functional safety. </w:t>
      </w:r>
    </w:p>
    <w:p w14:paraId="1E96DCF7" w14:textId="77777777" w:rsidR="002B0496" w:rsidRDefault="002B0496" w:rsidP="004B1A8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A7A7A1" w14:textId="77777777" w:rsidR="004B1A8E" w:rsidRDefault="004B1A8E" w:rsidP="004B1A8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exclusive two-stage ejector Z1697/... from HASCO can be very easily fixed to the ejector assemblies and, through its precise internal mounting, ensures simultaneous, clean ejector guidance.</w:t>
      </w:r>
    </w:p>
    <w:p w14:paraId="66D6924B" w14:textId="77777777" w:rsidR="00420002" w:rsidRDefault="00420002" w:rsidP="004B1A8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B73A09" w14:textId="6C962D54" w:rsidR="00420002" w:rsidRDefault="00420002" w:rsidP="004B1A8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/>
          <w:sz w:val="22"/>
          <w:szCs w:val="22"/>
        </w:rPr>
        <w:t>With its extensive two-stage ejector range</w:t>
      </w:r>
      <w:r w:rsidR="00804504">
        <w:rPr>
          <w:rFonts w:ascii="Arial" w:hAnsi="Arial"/>
          <w:sz w:val="22"/>
          <w:szCs w:val="22"/>
        </w:rPr>
        <w:t xml:space="preserve"> (see press photo)</w:t>
      </w:r>
      <w:r>
        <w:rPr>
          <w:rFonts w:ascii="Arial" w:hAnsi="Arial"/>
          <w:sz w:val="22"/>
          <w:szCs w:val="22"/>
        </w:rPr>
        <w:t xml:space="preserve">, HASCO offers numerous individual options for reliable motion control and demoulding during the injection moulding process. </w:t>
      </w:r>
      <w:bookmarkEnd w:id="0"/>
      <w:r>
        <w:rPr>
          <w:rFonts w:ascii="Arial" w:hAnsi="Arial"/>
          <w:sz w:val="22"/>
          <w:szCs w:val="22"/>
        </w:rPr>
        <w:t xml:space="preserve">All the two-stage ejectors </w:t>
      </w:r>
      <w:r w:rsidR="00BC5EDA">
        <w:rPr>
          <w:rFonts w:ascii="Arial" w:hAnsi="Arial"/>
          <w:sz w:val="22"/>
          <w:szCs w:val="22"/>
        </w:rPr>
        <w:t>can be supplied</w:t>
      </w:r>
      <w:r>
        <w:rPr>
          <w:rFonts w:ascii="Arial" w:hAnsi="Arial"/>
          <w:sz w:val="22"/>
          <w:szCs w:val="22"/>
        </w:rPr>
        <w:t xml:space="preserve"> with </w:t>
      </w:r>
      <w:r w:rsidR="00BC32C6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DLC-coat</w:t>
      </w:r>
      <w:r w:rsidR="00BC32C6">
        <w:rPr>
          <w:rFonts w:ascii="Arial" w:hAnsi="Arial"/>
          <w:sz w:val="22"/>
          <w:szCs w:val="22"/>
        </w:rPr>
        <w:t>ing on the</w:t>
      </w:r>
      <w:r>
        <w:rPr>
          <w:rFonts w:ascii="Arial" w:hAnsi="Arial"/>
          <w:sz w:val="22"/>
          <w:szCs w:val="22"/>
        </w:rPr>
        <w:t xml:space="preserve"> functional surfaces. Th</w:t>
      </w:r>
      <w:r w:rsidR="00BC32C6">
        <w:rPr>
          <w:rFonts w:ascii="Arial" w:hAnsi="Arial"/>
          <w:sz w:val="22"/>
          <w:szCs w:val="22"/>
        </w:rPr>
        <w:t>is</w:t>
      </w:r>
      <w:r>
        <w:rPr>
          <w:rFonts w:ascii="Arial" w:hAnsi="Arial"/>
          <w:sz w:val="22"/>
          <w:szCs w:val="22"/>
        </w:rPr>
        <w:t xml:space="preserve"> coating </w:t>
      </w:r>
      <w:r w:rsidR="00BC32C6">
        <w:rPr>
          <w:rFonts w:ascii="Arial" w:hAnsi="Arial"/>
          <w:sz w:val="22"/>
          <w:szCs w:val="22"/>
        </w:rPr>
        <w:t xml:space="preserve">has a high surface </w:t>
      </w:r>
      <w:r>
        <w:rPr>
          <w:rFonts w:ascii="Arial" w:hAnsi="Arial"/>
          <w:sz w:val="22"/>
          <w:szCs w:val="22"/>
        </w:rPr>
        <w:t>hardness and low coefficients of frictio</w:t>
      </w:r>
      <w:r w:rsidR="00BC32C6">
        <w:rPr>
          <w:rFonts w:ascii="Arial" w:hAnsi="Arial"/>
          <w:sz w:val="22"/>
          <w:szCs w:val="22"/>
        </w:rPr>
        <w:t>n,</w:t>
      </w:r>
      <w:r>
        <w:rPr>
          <w:rFonts w:ascii="Arial" w:hAnsi="Arial"/>
          <w:sz w:val="22"/>
          <w:szCs w:val="22"/>
        </w:rPr>
        <w:t xml:space="preserve"> considerably improve the service life of the mould</w:t>
      </w:r>
      <w:r w:rsidR="00BC5EDA">
        <w:rPr>
          <w:rFonts w:ascii="Arial" w:hAnsi="Arial"/>
          <w:sz w:val="22"/>
          <w:szCs w:val="22"/>
        </w:rPr>
        <w:t xml:space="preserve">, thus making a significant contribution to </w:t>
      </w:r>
      <w:r>
        <w:rPr>
          <w:rFonts w:ascii="Arial" w:hAnsi="Arial"/>
          <w:sz w:val="22"/>
          <w:szCs w:val="22"/>
        </w:rPr>
        <w:t xml:space="preserve">boosting productivity and reducing </w:t>
      </w:r>
      <w:r w:rsidR="001739A5">
        <w:rPr>
          <w:rFonts w:ascii="Arial" w:hAnsi="Arial"/>
          <w:sz w:val="22"/>
          <w:szCs w:val="22"/>
        </w:rPr>
        <w:t xml:space="preserve">the cost of the </w:t>
      </w:r>
      <w:r>
        <w:rPr>
          <w:rFonts w:ascii="Arial" w:hAnsi="Arial"/>
          <w:sz w:val="22"/>
          <w:szCs w:val="22"/>
        </w:rPr>
        <w:t xml:space="preserve">manufacturing process. </w:t>
      </w:r>
    </w:p>
    <w:p w14:paraId="203A4F9A" w14:textId="77777777" w:rsidR="00755AC2" w:rsidRDefault="00755AC2" w:rsidP="004B1A8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0C82BC" w14:textId="77777777" w:rsidR="00755AC2" w:rsidRDefault="00755AC2" w:rsidP="004B1A8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00648E" w14:textId="77777777" w:rsidR="00755AC2" w:rsidRPr="004B1A8E" w:rsidRDefault="00755AC2" w:rsidP="004B1A8E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/>
          <w:sz w:val="22"/>
          <w:szCs w:val="22"/>
        </w:rPr>
        <w:t>08/2020</w:t>
      </w:r>
    </w:p>
    <w:p w14:paraId="111E519D" w14:textId="77777777" w:rsidR="00AB17D2" w:rsidRDefault="00AB17D2" w:rsidP="007B4443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sectPr w:rsidR="00AB17D2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59C3C" w14:textId="77777777" w:rsidR="00FF2983" w:rsidRDefault="00FF2983">
      <w:r>
        <w:separator/>
      </w:r>
    </w:p>
  </w:endnote>
  <w:endnote w:type="continuationSeparator" w:id="0">
    <w:p w14:paraId="6D9F5956" w14:textId="77777777" w:rsidR="00FF2983" w:rsidRDefault="00FF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B679D" w14:textId="77777777" w:rsidR="00FF2983" w:rsidRDefault="00FF2983">
      <w:r>
        <w:separator/>
      </w:r>
    </w:p>
  </w:footnote>
  <w:footnote w:type="continuationSeparator" w:id="0">
    <w:p w14:paraId="7A9BC8E6" w14:textId="77777777" w:rsidR="00FF2983" w:rsidRDefault="00FF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D97A8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017F285" wp14:editId="61BFC0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43EE1F8" wp14:editId="4B6F99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4504">
      <w:pict w14:anchorId="13644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BD74" w14:textId="77777777" w:rsidR="00980312" w:rsidRDefault="00804504" w:rsidP="00905E82">
    <w:pPr>
      <w:pStyle w:val="Kopfzeile"/>
      <w:ind w:left="-1417"/>
    </w:pPr>
    <w:r>
      <w:pict w14:anchorId="08ED5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B2B5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933DD2" wp14:editId="12B74E1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D3BE063" wp14:editId="1D1BFE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4504">
      <w:pict w14:anchorId="55FF2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0"/>
    <w:rsid w:val="00022BBD"/>
    <w:rsid w:val="000A13A0"/>
    <w:rsid w:val="001222EB"/>
    <w:rsid w:val="00124C9D"/>
    <w:rsid w:val="0015719C"/>
    <w:rsid w:val="00157A54"/>
    <w:rsid w:val="00164B5D"/>
    <w:rsid w:val="001739A5"/>
    <w:rsid w:val="001A6762"/>
    <w:rsid w:val="001E6666"/>
    <w:rsid w:val="00282110"/>
    <w:rsid w:val="002948D7"/>
    <w:rsid w:val="002A142D"/>
    <w:rsid w:val="002B0496"/>
    <w:rsid w:val="002C7973"/>
    <w:rsid w:val="002D6B4A"/>
    <w:rsid w:val="00300E65"/>
    <w:rsid w:val="00314B05"/>
    <w:rsid w:val="00345420"/>
    <w:rsid w:val="00375149"/>
    <w:rsid w:val="0037543B"/>
    <w:rsid w:val="003831B4"/>
    <w:rsid w:val="003B1C92"/>
    <w:rsid w:val="003C43F9"/>
    <w:rsid w:val="00420002"/>
    <w:rsid w:val="0042183E"/>
    <w:rsid w:val="004711C7"/>
    <w:rsid w:val="00476D70"/>
    <w:rsid w:val="004B1A8E"/>
    <w:rsid w:val="004C6556"/>
    <w:rsid w:val="0053061D"/>
    <w:rsid w:val="00536ACD"/>
    <w:rsid w:val="005933BA"/>
    <w:rsid w:val="00593622"/>
    <w:rsid w:val="005F678D"/>
    <w:rsid w:val="00650BCB"/>
    <w:rsid w:val="00655868"/>
    <w:rsid w:val="00662B6C"/>
    <w:rsid w:val="006E2FEC"/>
    <w:rsid w:val="007171BB"/>
    <w:rsid w:val="00731D31"/>
    <w:rsid w:val="007363A5"/>
    <w:rsid w:val="00755AC2"/>
    <w:rsid w:val="007B0DFA"/>
    <w:rsid w:val="007B4443"/>
    <w:rsid w:val="00804504"/>
    <w:rsid w:val="008931FD"/>
    <w:rsid w:val="008B1433"/>
    <w:rsid w:val="008D216C"/>
    <w:rsid w:val="008D705E"/>
    <w:rsid w:val="00942C41"/>
    <w:rsid w:val="009C0431"/>
    <w:rsid w:val="00A029E7"/>
    <w:rsid w:val="00A25D9E"/>
    <w:rsid w:val="00A4099D"/>
    <w:rsid w:val="00A52545"/>
    <w:rsid w:val="00A67A79"/>
    <w:rsid w:val="00A820E4"/>
    <w:rsid w:val="00AB17D2"/>
    <w:rsid w:val="00AC26ED"/>
    <w:rsid w:val="00AD4945"/>
    <w:rsid w:val="00B12AA9"/>
    <w:rsid w:val="00B67294"/>
    <w:rsid w:val="00BA22CC"/>
    <w:rsid w:val="00BA3C17"/>
    <w:rsid w:val="00BB1D5A"/>
    <w:rsid w:val="00BB6F6C"/>
    <w:rsid w:val="00BC32C6"/>
    <w:rsid w:val="00BC5EDA"/>
    <w:rsid w:val="00BE7891"/>
    <w:rsid w:val="00C11C94"/>
    <w:rsid w:val="00C24089"/>
    <w:rsid w:val="00C64CAE"/>
    <w:rsid w:val="00C87757"/>
    <w:rsid w:val="00CD69F1"/>
    <w:rsid w:val="00CE3EE9"/>
    <w:rsid w:val="00D01938"/>
    <w:rsid w:val="00D31832"/>
    <w:rsid w:val="00D5237A"/>
    <w:rsid w:val="00DA351D"/>
    <w:rsid w:val="00DA3617"/>
    <w:rsid w:val="00DD72F5"/>
    <w:rsid w:val="00DF5D07"/>
    <w:rsid w:val="00E06EC0"/>
    <w:rsid w:val="00ED1638"/>
    <w:rsid w:val="00EE16B2"/>
    <w:rsid w:val="00F03402"/>
    <w:rsid w:val="00F47970"/>
    <w:rsid w:val="00F643B1"/>
    <w:rsid w:val="00F66230"/>
    <w:rsid w:val="00FB5BBA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001BCA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A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1A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Lampe, Annette</cp:lastModifiedBy>
  <cp:revision>3</cp:revision>
  <cp:lastPrinted>2020-07-21T12:18:00Z</cp:lastPrinted>
  <dcterms:created xsi:type="dcterms:W3CDTF">2020-07-31T12:26:00Z</dcterms:created>
  <dcterms:modified xsi:type="dcterms:W3CDTF">2020-08-03T07:07:00Z</dcterms:modified>
</cp:coreProperties>
</file>